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Техническая обработка и монтажные версии в договоре с диктором</w:t>
      </w:r>
    </w:p>
    <w:p>
      <w:pPr>
        <w:spacing w:after="280"/>
      </w:pPr>
      <w:r>
        <w:rPr>
          <w:rFonts w:ascii="Aptos" w:hAnsi="Aptos" w:eastAsia="Aptos"/>
          <w:color w:val="5F646F"/>
          <w:sz w:val="23"/>
        </w:rPr>
        <w:t>Рабочие формулировки для редактирования и согласования с юристом</w:t>
      </w:r>
    </w:p>
    <w:p>
      <w:pPr>
        <w:keepNext w:val="0"/>
        <w:spacing w:after="160" w:line="278" w:lineRule="auto"/>
      </w:pPr>
      <w:r>
        <w:rPr>
          <w:rFonts w:ascii="Aptos" w:hAnsi="Aptos" w:eastAsia="Aptos"/>
        </w:rPr>
        <w:t>Главная задача этих формулировок — разрешить звукорежиссёру технически подготовить согласованный рекламный материал, но не предоставить заказчику право создавать неограниченное количество дополнительных катов и других самостоятельно используемых версий.</w:t>
      </w:r>
    </w:p>
    <w:p>
      <w:pPr>
        <w:keepNext w:val="0"/>
        <w:spacing w:after="200" w:line="278" w:lineRule="auto"/>
      </w:pPr>
      <w:r>
        <w:rPr>
          <w:rFonts w:ascii="Aptos" w:hAnsi="Aptos" w:eastAsia="Aptos"/>
        </w:rPr>
        <w:t>Документ является заготовкой, а не юридическим заключением. Перед включением в договор его следует проверить у юриста с учётом состава прав, сторон сделки и конкретного рекламного проекта.</w:t>
      </w:r>
    </w:p>
    <w:p>
      <w:pPr>
        <w:pStyle w:val="Heading1"/>
      </w:pPr>
      <w:r>
        <w:t>Принцип разделения</w:t>
      </w:r>
    </w:p>
    <w:p>
      <w:pPr>
        <w:keepNext w:val="0"/>
        <w:spacing w:after="180" w:line="278" w:lineRule="auto"/>
      </w:pPr>
      <w:r>
        <w:rPr>
          <w:rFonts w:ascii="Aptos" w:hAnsi="Aptos" w:eastAsia="Aptos"/>
        </w:rPr>
        <w:t>Техническая обработка внутри уже согласованного ролика не образует новую оплачиваемую версию. Дополнительный объём прав возникает, когда из записи исполнения создаётся новый конечный рекламный материал, который можно самостоятельно разместить, передать в эфир или использовать в продвижении.</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6768"/>
        <w:gridCol w:w="3168"/>
      </w:tblGrid>
      <w:tr>
        <w:trPr>
          <w:tblHeader w:val="true"/>
          <w:cantSplit w:val="true"/>
        </w:trPr>
        <w:tc>
          <w:tcPr>
            <w:tcW w:type="dxa" w:w="4997"/>
            <w:shd w:fill="2E4F96"/>
            <w:tcMar>
              <w:top w:w="95" w:type="dxa"/>
              <w:start w:w="140" w:type="dxa"/>
              <w:bottom w:w="95" w:type="dxa"/>
              <w:end w:w="140" w:type="dxa"/>
            </w:tcMar>
            <w:vAlign w:val="center"/>
          </w:tcPr>
          <w:p>
            <w:pPr>
              <w:spacing w:after="0"/>
              <w:jc w:val="center"/>
            </w:pPr>
            <w:r>
              <w:rPr>
                <w:rFonts w:ascii="Aptos" w:hAnsi="Aptos" w:eastAsia="Aptos"/>
                <w:b/>
                <w:color w:val="FFFFFF"/>
                <w:sz w:val="19"/>
              </w:rPr>
              <w:t>Действие с записью исполнения</w:t>
            </w:r>
          </w:p>
        </w:tc>
        <w:tc>
          <w:tcPr>
            <w:tcW w:type="dxa" w:w="4997"/>
            <w:shd w:fill="2E4F96"/>
            <w:tcMar>
              <w:top w:w="95" w:type="dxa"/>
              <w:start w:w="140" w:type="dxa"/>
              <w:bottom w:w="95" w:type="dxa"/>
              <w:end w:w="140" w:type="dxa"/>
            </w:tcMar>
            <w:vAlign w:val="center"/>
          </w:tcPr>
          <w:p>
            <w:pPr>
              <w:spacing w:after="0"/>
              <w:jc w:val="center"/>
            </w:pPr>
            <w:r>
              <w:rPr>
                <w:rFonts w:ascii="Aptos" w:hAnsi="Aptos" w:eastAsia="Aptos"/>
                <w:b/>
                <w:color w:val="FFFFFF"/>
                <w:sz w:val="19"/>
              </w:rPr>
              <w:t>Что происходит с объёмом прав</w:t>
            </w:r>
          </w:p>
        </w:tc>
      </w:tr>
      <w:tr>
        <w:trPr>
          <w:cantSplit w:val="true"/>
        </w:trPr>
        <w:tc>
          <w:tcPr>
            <w:tcW w:type="dxa" w:w="6768"/>
            <w:shd w:fill="FFFFFF"/>
            <w:tcMar>
              <w:top w:w="90" w:type="dxa"/>
              <w:start w:w="140" w:type="dxa"/>
              <w:bottom w:w="90" w:type="dxa"/>
              <w:end w:w="140" w:type="dxa"/>
            </w:tcMar>
            <w:vAlign w:val="center"/>
          </w:tcPr>
          <w:p>
            <w:pPr>
              <w:spacing w:after="0" w:line="259" w:lineRule="auto"/>
            </w:pPr>
            <w:r>
              <w:rPr>
                <w:rFonts w:ascii="Aptos" w:hAnsi="Aptos" w:eastAsia="Aptos"/>
                <w:b w:val="0"/>
                <w:sz w:val="19"/>
              </w:rPr>
              <w:t>Удаление шумов, пауз и технического брака</w:t>
            </w:r>
          </w:p>
        </w:tc>
        <w:tc>
          <w:tcPr>
            <w:tcW w:type="dxa" w:w="3168"/>
            <w:shd w:fill="FFFFFF"/>
            <w:tcMar>
              <w:top w:w="90" w:type="dxa"/>
              <w:start w:w="140" w:type="dxa"/>
              <w:bottom w:w="90" w:type="dxa"/>
              <w:end w:w="140" w:type="dxa"/>
            </w:tcMar>
            <w:vAlign w:val="center"/>
          </w:tcPr>
          <w:p>
            <w:pPr>
              <w:spacing w:after="0" w:line="259" w:lineRule="auto"/>
              <w:jc w:val="center"/>
            </w:pPr>
            <w:r>
              <w:rPr>
                <w:rFonts w:ascii="Aptos" w:hAnsi="Aptos" w:eastAsia="Aptos"/>
                <w:b/>
                <w:sz w:val="19"/>
              </w:rPr>
              <w:t>Новая версия не возникает</w:t>
            </w:r>
          </w:p>
        </w:tc>
      </w:tr>
      <w:tr>
        <w:trPr>
          <w:cantSplit w:val="true"/>
        </w:trPr>
        <w:tc>
          <w:tcPr>
            <w:tcW w:type="dxa" w:w="6768"/>
            <w:shd w:fill="EEF3FC"/>
            <w:tcMar>
              <w:top w:w="90" w:type="dxa"/>
              <w:start w:w="140" w:type="dxa"/>
              <w:bottom w:w="90" w:type="dxa"/>
              <w:end w:w="140" w:type="dxa"/>
            </w:tcMar>
            <w:vAlign w:val="center"/>
          </w:tcPr>
          <w:p>
            <w:pPr>
              <w:spacing w:after="0" w:line="259" w:lineRule="auto"/>
            </w:pPr>
            <w:r>
              <w:rPr>
                <w:rFonts w:ascii="Aptos" w:hAnsi="Aptos" w:eastAsia="Aptos"/>
                <w:b w:val="0"/>
                <w:sz w:val="19"/>
              </w:rPr>
              <w:t>Эквализация, компрессия, нормализация громкости и сведение</w:t>
            </w:r>
          </w:p>
        </w:tc>
        <w:tc>
          <w:tcPr>
            <w:tcW w:type="dxa" w:w="3168"/>
            <w:shd w:fill="EEF3FC"/>
            <w:tcMar>
              <w:top w:w="90" w:type="dxa"/>
              <w:start w:w="140" w:type="dxa"/>
              <w:bottom w:w="90" w:type="dxa"/>
              <w:end w:w="140" w:type="dxa"/>
            </w:tcMar>
            <w:vAlign w:val="center"/>
          </w:tcPr>
          <w:p>
            <w:pPr>
              <w:spacing w:after="0" w:line="259" w:lineRule="auto"/>
              <w:jc w:val="center"/>
            </w:pPr>
            <w:r>
              <w:rPr>
                <w:rFonts w:ascii="Aptos" w:hAnsi="Aptos" w:eastAsia="Aptos"/>
                <w:b/>
                <w:sz w:val="19"/>
              </w:rPr>
              <w:t>Новая версия не возникает</w:t>
            </w:r>
          </w:p>
        </w:tc>
      </w:tr>
      <w:tr>
        <w:trPr>
          <w:cantSplit w:val="true"/>
        </w:trPr>
        <w:tc>
          <w:tcPr>
            <w:tcW w:type="dxa" w:w="6768"/>
            <w:shd w:fill="FFFFFF"/>
            <w:tcMar>
              <w:top w:w="90" w:type="dxa"/>
              <w:start w:w="140" w:type="dxa"/>
              <w:bottom w:w="90" w:type="dxa"/>
              <w:end w:w="140" w:type="dxa"/>
            </w:tcMar>
            <w:vAlign w:val="center"/>
          </w:tcPr>
          <w:p>
            <w:pPr>
              <w:spacing w:after="0" w:line="259" w:lineRule="auto"/>
            </w:pPr>
            <w:r>
              <w:rPr>
                <w:rFonts w:ascii="Aptos" w:hAnsi="Aptos" w:eastAsia="Aptos"/>
                <w:b w:val="0"/>
                <w:sz w:val="19"/>
              </w:rPr>
              <w:t>Отбор и монтаж согласованных дублей внутри одного ролика</w:t>
            </w:r>
          </w:p>
        </w:tc>
        <w:tc>
          <w:tcPr>
            <w:tcW w:type="dxa" w:w="3168"/>
            <w:shd w:fill="FFFFFF"/>
            <w:tcMar>
              <w:top w:w="90" w:type="dxa"/>
              <w:start w:w="140" w:type="dxa"/>
              <w:bottom w:w="90" w:type="dxa"/>
              <w:end w:w="140" w:type="dxa"/>
            </w:tcMar>
            <w:vAlign w:val="center"/>
          </w:tcPr>
          <w:p>
            <w:pPr>
              <w:spacing w:after="0" w:line="259" w:lineRule="auto"/>
              <w:jc w:val="center"/>
            </w:pPr>
            <w:r>
              <w:rPr>
                <w:rFonts w:ascii="Aptos" w:hAnsi="Aptos" w:eastAsia="Aptos"/>
                <w:b/>
                <w:sz w:val="19"/>
              </w:rPr>
              <w:t>Новая версия не возникает</w:t>
            </w:r>
          </w:p>
        </w:tc>
      </w:tr>
      <w:tr>
        <w:trPr>
          <w:cantSplit w:val="true"/>
        </w:trPr>
        <w:tc>
          <w:tcPr>
            <w:tcW w:type="dxa" w:w="6768"/>
            <w:shd w:fill="EEF3FC"/>
            <w:tcMar>
              <w:top w:w="90" w:type="dxa"/>
              <w:start w:w="140" w:type="dxa"/>
              <w:bottom w:w="90" w:type="dxa"/>
              <w:end w:w="140" w:type="dxa"/>
            </w:tcMar>
            <w:vAlign w:val="center"/>
          </w:tcPr>
          <w:p>
            <w:pPr>
              <w:spacing w:after="0" w:line="259" w:lineRule="auto"/>
            </w:pPr>
            <w:r>
              <w:rPr>
                <w:rFonts w:ascii="Aptos" w:hAnsi="Aptos" w:eastAsia="Aptos"/>
                <w:b w:val="0"/>
                <w:sz w:val="19"/>
              </w:rPr>
              <w:t>Синхронизация с изображением, музыкой и звуковыми эффектами</w:t>
            </w:r>
          </w:p>
        </w:tc>
        <w:tc>
          <w:tcPr>
            <w:tcW w:type="dxa" w:w="3168"/>
            <w:shd w:fill="EEF3FC"/>
            <w:tcMar>
              <w:top w:w="90" w:type="dxa"/>
              <w:start w:w="140" w:type="dxa"/>
              <w:bottom w:w="90" w:type="dxa"/>
              <w:end w:w="140" w:type="dxa"/>
            </w:tcMar>
            <w:vAlign w:val="center"/>
          </w:tcPr>
          <w:p>
            <w:pPr>
              <w:spacing w:after="0" w:line="259" w:lineRule="auto"/>
              <w:jc w:val="center"/>
            </w:pPr>
            <w:r>
              <w:rPr>
                <w:rFonts w:ascii="Aptos" w:hAnsi="Aptos" w:eastAsia="Aptos"/>
                <w:b/>
                <w:sz w:val="19"/>
              </w:rPr>
              <w:t>Новая версия не возникает</w:t>
            </w:r>
          </w:p>
        </w:tc>
      </w:tr>
      <w:tr>
        <w:trPr>
          <w:cantSplit w:val="true"/>
        </w:trPr>
        <w:tc>
          <w:tcPr>
            <w:tcW w:type="dxa" w:w="6768"/>
            <w:shd w:fill="FFFFFF"/>
            <w:tcMar>
              <w:top w:w="90" w:type="dxa"/>
              <w:start w:w="140" w:type="dxa"/>
              <w:bottom w:w="90" w:type="dxa"/>
              <w:end w:w="140" w:type="dxa"/>
            </w:tcMar>
            <w:vAlign w:val="center"/>
          </w:tcPr>
          <w:p>
            <w:pPr>
              <w:spacing w:after="0" w:line="259" w:lineRule="auto"/>
            </w:pPr>
            <w:r>
              <w:rPr>
                <w:rFonts w:ascii="Aptos" w:hAnsi="Aptos" w:eastAsia="Aptos"/>
                <w:b w:val="0"/>
                <w:sz w:val="19"/>
              </w:rPr>
              <w:t>Изготовление технических мастер-файлов разных форматов</w:t>
            </w:r>
          </w:p>
        </w:tc>
        <w:tc>
          <w:tcPr>
            <w:tcW w:type="dxa" w:w="3168"/>
            <w:shd w:fill="FFFFFF"/>
            <w:tcMar>
              <w:top w:w="90" w:type="dxa"/>
              <w:start w:w="140" w:type="dxa"/>
              <w:bottom w:w="90" w:type="dxa"/>
              <w:end w:w="140" w:type="dxa"/>
            </w:tcMar>
            <w:vAlign w:val="center"/>
          </w:tcPr>
          <w:p>
            <w:pPr>
              <w:spacing w:after="0" w:line="259" w:lineRule="auto"/>
              <w:jc w:val="center"/>
            </w:pPr>
            <w:r>
              <w:rPr>
                <w:rFonts w:ascii="Aptos" w:hAnsi="Aptos" w:eastAsia="Aptos"/>
                <w:b/>
                <w:sz w:val="19"/>
              </w:rPr>
              <w:t>Новая версия не возникает</w:t>
            </w:r>
          </w:p>
        </w:tc>
      </w:tr>
      <w:tr>
        <w:trPr>
          <w:cantSplit w:val="true"/>
        </w:trPr>
        <w:tc>
          <w:tcPr>
            <w:tcW w:type="dxa" w:w="6768"/>
            <w:shd w:fill="EEF3FC"/>
            <w:tcMar>
              <w:top w:w="90" w:type="dxa"/>
              <w:start w:w="140" w:type="dxa"/>
              <w:bottom w:w="90" w:type="dxa"/>
              <w:end w:w="140" w:type="dxa"/>
            </w:tcMar>
            <w:vAlign w:val="center"/>
          </w:tcPr>
          <w:p>
            <w:pPr>
              <w:spacing w:after="0" w:line="259" w:lineRule="auto"/>
            </w:pPr>
            <w:r>
              <w:rPr>
                <w:rFonts w:ascii="Aptos" w:hAnsi="Aptos" w:eastAsia="Aptos"/>
                <w:b w:val="0"/>
                <w:sz w:val="19"/>
              </w:rPr>
              <w:t>Создание отдельного ролика другого хронометража</w:t>
            </w:r>
          </w:p>
        </w:tc>
        <w:tc>
          <w:tcPr>
            <w:tcW w:type="dxa" w:w="3168"/>
            <w:shd w:fill="EEF3FC"/>
            <w:tcMar>
              <w:top w:w="90" w:type="dxa"/>
              <w:start w:w="140" w:type="dxa"/>
              <w:bottom w:w="90" w:type="dxa"/>
              <w:end w:w="140" w:type="dxa"/>
            </w:tcMar>
            <w:vAlign w:val="center"/>
          </w:tcPr>
          <w:p>
            <w:pPr>
              <w:spacing w:after="0" w:line="259" w:lineRule="auto"/>
              <w:jc w:val="center"/>
            </w:pPr>
            <w:r>
              <w:rPr>
                <w:rFonts w:ascii="Aptos" w:hAnsi="Aptos" w:eastAsia="Aptos"/>
                <w:b/>
                <w:sz w:val="19"/>
              </w:rPr>
              <w:t>Возникает новая версия</w:t>
            </w:r>
          </w:p>
        </w:tc>
      </w:tr>
      <w:tr>
        <w:trPr>
          <w:cantSplit w:val="true"/>
        </w:trPr>
        <w:tc>
          <w:tcPr>
            <w:tcW w:type="dxa" w:w="6768"/>
            <w:shd w:fill="FFFFFF"/>
            <w:tcMar>
              <w:top w:w="90" w:type="dxa"/>
              <w:start w:w="140" w:type="dxa"/>
              <w:bottom w:w="90" w:type="dxa"/>
              <w:end w:w="140" w:type="dxa"/>
            </w:tcMar>
            <w:vAlign w:val="center"/>
          </w:tcPr>
          <w:p>
            <w:pPr>
              <w:spacing w:after="0" w:line="259" w:lineRule="auto"/>
            </w:pPr>
            <w:r>
              <w:rPr>
                <w:rFonts w:ascii="Aptos" w:hAnsi="Aptos" w:eastAsia="Aptos"/>
                <w:b w:val="0"/>
                <w:sz w:val="19"/>
              </w:rPr>
              <w:t>Изменение порядка фраз или формирование другого сообщения</w:t>
            </w:r>
          </w:p>
        </w:tc>
        <w:tc>
          <w:tcPr>
            <w:tcW w:type="dxa" w:w="3168"/>
            <w:shd w:fill="FFFFFF"/>
            <w:tcMar>
              <w:top w:w="90" w:type="dxa"/>
              <w:start w:w="140" w:type="dxa"/>
              <w:bottom w:w="90" w:type="dxa"/>
              <w:end w:w="140" w:type="dxa"/>
            </w:tcMar>
            <w:vAlign w:val="center"/>
          </w:tcPr>
          <w:p>
            <w:pPr>
              <w:spacing w:after="0" w:line="259" w:lineRule="auto"/>
              <w:jc w:val="center"/>
            </w:pPr>
            <w:r>
              <w:rPr>
                <w:rFonts w:ascii="Aptos" w:hAnsi="Aptos" w:eastAsia="Aptos"/>
                <w:b/>
                <w:sz w:val="19"/>
              </w:rPr>
              <w:t>Возникает новая версия</w:t>
            </w:r>
          </w:p>
        </w:tc>
      </w:tr>
      <w:tr>
        <w:trPr>
          <w:cantSplit w:val="true"/>
        </w:trPr>
        <w:tc>
          <w:tcPr>
            <w:tcW w:type="dxa" w:w="6768"/>
            <w:shd w:fill="EEF3FC"/>
            <w:tcMar>
              <w:top w:w="90" w:type="dxa"/>
              <w:start w:w="140" w:type="dxa"/>
              <w:bottom w:w="90" w:type="dxa"/>
              <w:end w:w="140" w:type="dxa"/>
            </w:tcMar>
            <w:vAlign w:val="center"/>
          </w:tcPr>
          <w:p>
            <w:pPr>
              <w:spacing w:after="0" w:line="259" w:lineRule="auto"/>
            </w:pPr>
            <w:r>
              <w:rPr>
                <w:rFonts w:ascii="Aptos" w:hAnsi="Aptos" w:eastAsia="Aptos"/>
                <w:b w:val="0"/>
                <w:sz w:val="19"/>
              </w:rPr>
              <w:t>Использование фрагмента исполнения в другом рекламном материале</w:t>
            </w:r>
          </w:p>
        </w:tc>
        <w:tc>
          <w:tcPr>
            <w:tcW w:type="dxa" w:w="3168"/>
            <w:shd w:fill="EEF3FC"/>
            <w:tcMar>
              <w:top w:w="90" w:type="dxa"/>
              <w:start w:w="140" w:type="dxa"/>
              <w:bottom w:w="90" w:type="dxa"/>
              <w:end w:w="140" w:type="dxa"/>
            </w:tcMar>
            <w:vAlign w:val="center"/>
          </w:tcPr>
          <w:p>
            <w:pPr>
              <w:spacing w:after="0" w:line="259" w:lineRule="auto"/>
              <w:jc w:val="center"/>
            </w:pPr>
            <w:r>
              <w:rPr>
                <w:rFonts w:ascii="Aptos" w:hAnsi="Aptos" w:eastAsia="Aptos"/>
                <w:b/>
                <w:sz w:val="19"/>
              </w:rPr>
              <w:t>Возникает новая версия</w:t>
            </w:r>
          </w:p>
        </w:tc>
      </w:tr>
    </w:tbl>
    <w:p>
      <w:pPr>
        <w:pStyle w:val="Heading1"/>
      </w:pPr>
      <w:r>
        <w:t>Определения для договора</w:t>
      </w:r>
    </w:p>
    <w:p>
      <w:pPr>
        <w:keepNext w:val="0"/>
        <w:spacing w:after="100" w:line="278" w:lineRule="auto"/>
      </w:pPr>
      <w:r>
        <w:rPr>
          <w:rFonts w:ascii="Aptos" w:hAnsi="Aptos" w:eastAsia="Aptos"/>
          <w:b/>
        </w:rPr>
        <w:t xml:space="preserve">Запись исполнения. </w:t>
      </w:r>
      <w:r>
        <w:rPr>
          <w:rFonts w:ascii="Aptos" w:hAnsi="Aptos" w:eastAsia="Aptos"/>
        </w:rPr>
        <w:t>аудиозапись исполнения диктором согласованного рекламного текста, включая согласованные дубли.</w:t>
      </w:r>
    </w:p>
    <w:p>
      <w:pPr>
        <w:keepNext w:val="0"/>
        <w:spacing w:after="100" w:line="278" w:lineRule="auto"/>
      </w:pPr>
      <w:r>
        <w:rPr>
          <w:rFonts w:ascii="Aptos" w:hAnsi="Aptos" w:eastAsia="Aptos"/>
          <w:b/>
        </w:rPr>
        <w:t xml:space="preserve">Техническая обработка. </w:t>
      </w:r>
      <w:r>
        <w:rPr>
          <w:rFonts w:ascii="Aptos" w:hAnsi="Aptos" w:eastAsia="Aptos"/>
        </w:rPr>
        <w:t>операции, необходимые для создания и доведения до готовности согласованных рекламных материалов и не приводящие к созданию дополнительного самостоятельно используемого рекламного материала.</w:t>
      </w:r>
    </w:p>
    <w:p>
      <w:pPr>
        <w:keepNext w:val="0"/>
        <w:spacing w:after="100" w:line="278" w:lineRule="auto"/>
      </w:pPr>
      <w:r>
        <w:rPr>
          <w:rFonts w:ascii="Aptos" w:hAnsi="Aptos" w:eastAsia="Aptos"/>
          <w:b/>
        </w:rPr>
        <w:t xml:space="preserve">Монтажная версия или кат. </w:t>
      </w:r>
      <w:r>
        <w:rPr>
          <w:rFonts w:ascii="Aptos" w:hAnsi="Aptos" w:eastAsia="Aptos"/>
        </w:rPr>
        <w:t>отдельный законченный рекламный материал, который может самостоятельно размещаться или распространяться и отличается от другого материала хронометражем, составом, порядком элементов, текстом либо объёмом использования Записи исполнения.</w:t>
      </w:r>
    </w:p>
    <w:p>
      <w:pPr>
        <w:keepNext w:val="0"/>
        <w:spacing w:after="100" w:line="278" w:lineRule="auto"/>
      </w:pPr>
      <w:r>
        <w:rPr>
          <w:rFonts w:ascii="Aptos" w:hAnsi="Aptos" w:eastAsia="Aptos"/>
          <w:b/>
        </w:rPr>
        <w:t xml:space="preserve">Технический мастер-файл. </w:t>
      </w:r>
      <w:r>
        <w:rPr>
          <w:rFonts w:ascii="Aptos" w:hAnsi="Aptos" w:eastAsia="Aptos"/>
        </w:rPr>
        <w:t>файл согласованного рекламного материала, отличающийся только форматом, кодеком, уровнем громкости, разрешением или иными техническими параметрами размещения и не изменяющий рекламное сообщение и объём использования Записи исполнения.</w:t>
      </w:r>
    </w:p>
    <w:p>
      <w:pPr>
        <w:pStyle w:val="Heading1"/>
      </w:pPr>
      <w:r>
        <w:t>Вариант без монтажных версий</w:t>
      </w:r>
    </w:p>
    <w:p>
      <w:pPr>
        <w:keepNext w:val="0"/>
        <w:spacing w:after="160" w:line="278" w:lineRule="auto"/>
      </w:pPr>
      <w:r>
        <w:rPr>
          <w:rFonts w:ascii="Aptos" w:hAnsi="Aptos" w:eastAsia="Aptos"/>
        </w:rPr>
        <w:t>Подходит, когда передаются права только на один основной рекламный ролик.</w:t>
      </w:r>
    </w:p>
    <w:p>
      <w:pPr>
        <w:keepNext w:val="0"/>
        <w:spacing w:after="120" w:line="278" w:lineRule="auto"/>
      </w:pPr>
      <w:r>
        <w:rPr>
          <w:rFonts w:ascii="Aptos" w:hAnsi="Aptos" w:eastAsia="Aptos"/>
        </w:rPr>
        <w:t>1. Исполнитель предоставляет Заказчику право использовать Запись исполнения исключительно в составе одного рекламного ролика: [название или идентификатор], хронометражем [___] секунд, создаваемого на основании текста согласно Приложению № [___].</w:t>
      </w:r>
    </w:p>
    <w:p>
      <w:pPr>
        <w:keepNext w:val="0"/>
        <w:spacing w:after="120" w:line="278" w:lineRule="auto"/>
      </w:pPr>
      <w:r>
        <w:rPr>
          <w:rFonts w:ascii="Aptos" w:hAnsi="Aptos" w:eastAsia="Aptos"/>
        </w:rPr>
        <w:t>2. Исключительно в целях создания и технической подготовки указанного рекламного ролика допускаются отбор и монтаж согласованных дублей, удаление пауз, шумов и технических дефектов, эквализация, компрессия, нормализация громкости, сведение с музыкой, шумами и иными элементами ролика, синхронизация с изображением, добавление звуковых эффектов, а также изготовление технических мастер-файлов.</w:t>
      </w:r>
    </w:p>
    <w:p>
      <w:pPr>
        <w:keepNext w:val="0"/>
        <w:spacing w:after="120" w:line="278" w:lineRule="auto"/>
      </w:pPr>
      <w:r>
        <w:rPr>
          <w:rFonts w:ascii="Aptos" w:hAnsi="Aptos" w:eastAsia="Aptos"/>
        </w:rPr>
        <w:t>3. Указанные действия допускаются при условии, что они не изменяют смысл согласованного текста, не формируют новое речевое сообщение и не приводят к созданию дополнительного самостоятельно используемого рекламного материала.</w:t>
      </w:r>
    </w:p>
    <w:p>
      <w:pPr>
        <w:keepNext w:val="0"/>
        <w:spacing w:after="120" w:line="278" w:lineRule="auto"/>
      </w:pPr>
      <w:r>
        <w:rPr>
          <w:rFonts w:ascii="Aptos" w:hAnsi="Aptos" w:eastAsia="Aptos"/>
        </w:rPr>
        <w:t>4. Предоставленное право не включает создание и использование дополнительных монтажных, хронометражных, сюжетных или иных версий, катов, тизеров, бамперов, аудиороликов либо других рекламных материалов с использованием Записи исполнения или её фрагментов. Создание каждой дополнительной версии требует предварительного письменного согласования с Исполнителем и отдельной оплаты.</w:t>
      </w:r>
    </w:p>
    <w:p>
      <w:pPr>
        <w:keepNext w:val="0"/>
        <w:spacing w:after="120" w:line="278" w:lineRule="auto"/>
      </w:pPr>
      <w:r>
        <w:rPr>
          <w:rFonts w:ascii="Aptos" w:hAnsi="Aptos" w:eastAsia="Aptos"/>
        </w:rPr>
        <w:t>5. Технические мастер-файлы, отличающиеся только форматом, кодеком, уровнем громкости, разрешением, способом кодирования или иными техническими параметрами размещения и не изменяющие рекламное сообщение и объём использования Записи исполнения, самостоятельными версиями не считаются.</w:t>
      </w:r>
    </w:p>
    <w:p>
      <w:pPr>
        <w:pStyle w:val="Heading1"/>
      </w:pPr>
      <w:r>
        <w:t>Вариант с согласованным количеством монтажных версий</w:t>
      </w:r>
    </w:p>
    <w:p>
      <w:pPr>
        <w:keepNext w:val="0"/>
        <w:spacing w:after="160" w:line="278" w:lineRule="auto"/>
      </w:pPr>
      <w:r>
        <w:rPr>
          <w:rFonts w:ascii="Aptos" w:hAnsi="Aptos" w:eastAsia="Aptos"/>
        </w:rPr>
        <w:t>Лучше указывать одновременно количество, хронометраж и перечень материалов. Две разные версии одинаковой продолжительности считаются двумя катами.</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008"/>
        <w:gridCol w:w="6480"/>
        <w:gridCol w:w="2448"/>
      </w:tblGrid>
      <w:tr>
        <w:trPr>
          <w:tblHeader w:val="true"/>
        </w:trPr>
        <w:tc>
          <w:tcPr>
            <w:tcW w:type="dxa" w:w="3331"/>
            <w:shd w:fill="2E4F96"/>
            <w:tcMar>
              <w:top w:w="120" w:type="dxa"/>
              <w:start w:w="140" w:type="dxa"/>
              <w:bottom w:w="120" w:type="dxa"/>
              <w:end w:w="140" w:type="dxa"/>
            </w:tcMar>
            <w:vAlign w:val="center"/>
          </w:tcPr>
          <w:p>
            <w:pPr>
              <w:spacing w:after="0"/>
              <w:jc w:val="center"/>
            </w:pPr>
            <w:r>
              <w:rPr>
                <w:rFonts w:ascii="Aptos" w:hAnsi="Aptos" w:eastAsia="Aptos"/>
                <w:b/>
                <w:color w:val="FFFFFF"/>
                <w:sz w:val="21"/>
              </w:rPr>
              <w:t>№</w:t>
            </w:r>
          </w:p>
        </w:tc>
        <w:tc>
          <w:tcPr>
            <w:tcW w:type="dxa" w:w="3331"/>
            <w:shd w:fill="2E4F96"/>
            <w:tcMar>
              <w:top w:w="120" w:type="dxa"/>
              <w:start w:w="140" w:type="dxa"/>
              <w:bottom w:w="120" w:type="dxa"/>
              <w:end w:w="140" w:type="dxa"/>
            </w:tcMar>
            <w:vAlign w:val="center"/>
          </w:tcPr>
          <w:p>
            <w:pPr>
              <w:spacing w:after="0"/>
              <w:jc w:val="center"/>
            </w:pPr>
            <w:r>
              <w:rPr>
                <w:rFonts w:ascii="Aptos" w:hAnsi="Aptos" w:eastAsia="Aptos"/>
                <w:b/>
                <w:color w:val="FFFFFF"/>
                <w:sz w:val="21"/>
              </w:rPr>
              <w:t>Рекламный материал</w:t>
            </w:r>
          </w:p>
        </w:tc>
        <w:tc>
          <w:tcPr>
            <w:tcW w:type="dxa" w:w="3331"/>
            <w:shd w:fill="2E4F96"/>
            <w:tcMar>
              <w:top w:w="120" w:type="dxa"/>
              <w:start w:w="140" w:type="dxa"/>
              <w:bottom w:w="120" w:type="dxa"/>
              <w:end w:w="140" w:type="dxa"/>
            </w:tcMar>
            <w:vAlign w:val="center"/>
          </w:tcPr>
          <w:p>
            <w:pPr>
              <w:spacing w:after="0"/>
              <w:jc w:val="center"/>
            </w:pPr>
            <w:r>
              <w:rPr>
                <w:rFonts w:ascii="Aptos" w:hAnsi="Aptos" w:eastAsia="Aptos"/>
                <w:b/>
                <w:color w:val="FFFFFF"/>
                <w:sz w:val="21"/>
              </w:rPr>
              <w:t>Хронометраж</w:t>
            </w:r>
          </w:p>
        </w:tc>
      </w:tr>
      <w:tr>
        <w:tc>
          <w:tcPr>
            <w:tcW w:type="dxa" w:w="1008"/>
            <w:shd w:fill="FFFFFF"/>
            <w:tcMar>
              <w:top w:w="120" w:type="dxa"/>
              <w:start w:w="140" w:type="dxa"/>
              <w:bottom w:w="120" w:type="dxa"/>
              <w:end w:w="140" w:type="dxa"/>
            </w:tcMar>
            <w:vAlign w:val="center"/>
          </w:tcPr>
          <w:p>
            <w:pPr>
              <w:spacing w:after="0"/>
              <w:jc w:val="center"/>
            </w:pPr>
            <w:r>
              <w:rPr>
                <w:rFonts w:ascii="Aptos" w:hAnsi="Aptos" w:eastAsia="Aptos"/>
                <w:sz w:val="21"/>
              </w:rPr>
              <w:t>1</w:t>
            </w:r>
          </w:p>
        </w:tc>
        <w:tc>
          <w:tcPr>
            <w:tcW w:type="dxa" w:w="6480"/>
            <w:shd w:fill="FFFFFF"/>
            <w:tcMar>
              <w:top w:w="120" w:type="dxa"/>
              <w:start w:w="140" w:type="dxa"/>
              <w:bottom w:w="120" w:type="dxa"/>
              <w:end w:w="140" w:type="dxa"/>
            </w:tcMar>
            <w:vAlign w:val="center"/>
          </w:tcPr>
          <w:p>
            <w:pPr>
              <w:spacing w:after="0"/>
              <w:jc w:val="left"/>
            </w:pPr>
            <w:r>
              <w:rPr>
                <w:rFonts w:ascii="Aptos" w:hAnsi="Aptos" w:eastAsia="Aptos"/>
                <w:sz w:val="21"/>
              </w:rPr>
              <w:t>Основной ролик</w:t>
            </w:r>
          </w:p>
        </w:tc>
        <w:tc>
          <w:tcPr>
            <w:tcW w:type="dxa" w:w="2448"/>
            <w:shd w:fill="FFFFFF"/>
            <w:tcMar>
              <w:top w:w="120" w:type="dxa"/>
              <w:start w:w="140" w:type="dxa"/>
              <w:bottom w:w="120" w:type="dxa"/>
              <w:end w:w="140" w:type="dxa"/>
            </w:tcMar>
            <w:vAlign w:val="center"/>
          </w:tcPr>
          <w:p>
            <w:pPr>
              <w:spacing w:after="0"/>
              <w:jc w:val="center"/>
            </w:pPr>
            <w:r>
              <w:rPr>
                <w:rFonts w:ascii="Aptos" w:hAnsi="Aptos" w:eastAsia="Aptos"/>
                <w:sz w:val="21"/>
              </w:rPr>
              <w:t>[___] сек.</w:t>
            </w:r>
          </w:p>
        </w:tc>
      </w:tr>
      <w:tr>
        <w:tc>
          <w:tcPr>
            <w:tcW w:type="dxa" w:w="1008"/>
            <w:shd w:fill="F6F6F4"/>
            <w:tcMar>
              <w:top w:w="120" w:type="dxa"/>
              <w:start w:w="140" w:type="dxa"/>
              <w:bottom w:w="120" w:type="dxa"/>
              <w:end w:w="140" w:type="dxa"/>
            </w:tcMar>
            <w:vAlign w:val="center"/>
          </w:tcPr>
          <w:p>
            <w:pPr>
              <w:spacing w:after="0"/>
              <w:jc w:val="center"/>
            </w:pPr>
            <w:r>
              <w:rPr>
                <w:rFonts w:ascii="Aptos" w:hAnsi="Aptos" w:eastAsia="Aptos"/>
                <w:sz w:val="21"/>
              </w:rPr>
              <w:t>2</w:t>
            </w:r>
          </w:p>
        </w:tc>
        <w:tc>
          <w:tcPr>
            <w:tcW w:type="dxa" w:w="6480"/>
            <w:shd w:fill="F6F6F4"/>
            <w:tcMar>
              <w:top w:w="120" w:type="dxa"/>
              <w:start w:w="140" w:type="dxa"/>
              <w:bottom w:w="120" w:type="dxa"/>
              <w:end w:w="140" w:type="dxa"/>
            </w:tcMar>
            <w:vAlign w:val="center"/>
          </w:tcPr>
          <w:p>
            <w:pPr>
              <w:spacing w:after="0"/>
              <w:jc w:val="left"/>
            </w:pPr>
            <w:r>
              <w:rPr>
                <w:rFonts w:ascii="Aptos" w:hAnsi="Aptos" w:eastAsia="Aptos"/>
                <w:sz w:val="21"/>
              </w:rPr>
              <w:t>Монтажная версия № 1</w:t>
            </w:r>
          </w:p>
        </w:tc>
        <w:tc>
          <w:tcPr>
            <w:tcW w:type="dxa" w:w="2448"/>
            <w:shd w:fill="F6F6F4"/>
            <w:tcMar>
              <w:top w:w="120" w:type="dxa"/>
              <w:start w:w="140" w:type="dxa"/>
              <w:bottom w:w="120" w:type="dxa"/>
              <w:end w:w="140" w:type="dxa"/>
            </w:tcMar>
            <w:vAlign w:val="center"/>
          </w:tcPr>
          <w:p>
            <w:pPr>
              <w:spacing w:after="0"/>
              <w:jc w:val="center"/>
            </w:pPr>
            <w:r>
              <w:rPr>
                <w:rFonts w:ascii="Aptos" w:hAnsi="Aptos" w:eastAsia="Aptos"/>
                <w:sz w:val="21"/>
              </w:rPr>
              <w:t>[___] сек.</w:t>
            </w:r>
          </w:p>
        </w:tc>
      </w:tr>
      <w:tr>
        <w:tc>
          <w:tcPr>
            <w:tcW w:type="dxa" w:w="1008"/>
            <w:shd w:fill="FFFFFF"/>
            <w:tcMar>
              <w:top w:w="120" w:type="dxa"/>
              <w:start w:w="140" w:type="dxa"/>
              <w:bottom w:w="120" w:type="dxa"/>
              <w:end w:w="140" w:type="dxa"/>
            </w:tcMar>
            <w:vAlign w:val="center"/>
          </w:tcPr>
          <w:p>
            <w:pPr>
              <w:spacing w:after="0"/>
              <w:jc w:val="center"/>
            </w:pPr>
            <w:r>
              <w:rPr>
                <w:rFonts w:ascii="Aptos" w:hAnsi="Aptos" w:eastAsia="Aptos"/>
                <w:sz w:val="21"/>
              </w:rPr>
              <w:t>3</w:t>
            </w:r>
          </w:p>
        </w:tc>
        <w:tc>
          <w:tcPr>
            <w:tcW w:type="dxa" w:w="6480"/>
            <w:shd w:fill="FFFFFF"/>
            <w:tcMar>
              <w:top w:w="120" w:type="dxa"/>
              <w:start w:w="140" w:type="dxa"/>
              <w:bottom w:w="120" w:type="dxa"/>
              <w:end w:w="140" w:type="dxa"/>
            </w:tcMar>
            <w:vAlign w:val="center"/>
          </w:tcPr>
          <w:p>
            <w:pPr>
              <w:spacing w:after="0"/>
              <w:jc w:val="left"/>
            </w:pPr>
            <w:r>
              <w:rPr>
                <w:rFonts w:ascii="Aptos" w:hAnsi="Aptos" w:eastAsia="Aptos"/>
                <w:sz w:val="21"/>
              </w:rPr>
              <w:t>Монтажная версия № 2</w:t>
            </w:r>
          </w:p>
        </w:tc>
        <w:tc>
          <w:tcPr>
            <w:tcW w:type="dxa" w:w="2448"/>
            <w:shd w:fill="FFFFFF"/>
            <w:tcMar>
              <w:top w:w="120" w:type="dxa"/>
              <w:start w:w="140" w:type="dxa"/>
              <w:bottom w:w="120" w:type="dxa"/>
              <w:end w:w="140" w:type="dxa"/>
            </w:tcMar>
            <w:vAlign w:val="center"/>
          </w:tcPr>
          <w:p>
            <w:pPr>
              <w:spacing w:after="0"/>
              <w:jc w:val="center"/>
            </w:pPr>
            <w:r>
              <w:rPr>
                <w:rFonts w:ascii="Aptos" w:hAnsi="Aptos" w:eastAsia="Aptos"/>
                <w:sz w:val="21"/>
              </w:rPr>
              <w:t>[___] сек.</w:t>
            </w:r>
          </w:p>
        </w:tc>
      </w:tr>
    </w:tbl>
    <w:p>
      <w:pPr>
        <w:keepNext w:val="0"/>
        <w:spacing w:after="120" w:line="278" w:lineRule="auto"/>
      </w:pPr>
      <w:r>
        <w:rPr>
          <w:rFonts w:ascii="Aptos" w:hAnsi="Aptos" w:eastAsia="Aptos"/>
        </w:rPr>
        <w:t>1. Исполнитель разрешает техническую обработку и фрагментарное использование Записи исполнения исключительно для создания и использования рекламных материалов, перечисленных в настоящем пункте или в Приложении № [___].</w:t>
      </w:r>
    </w:p>
    <w:p>
      <w:pPr>
        <w:keepNext w:val="0"/>
        <w:spacing w:after="120" w:line="278" w:lineRule="auto"/>
      </w:pPr>
      <w:r>
        <w:rPr>
          <w:rFonts w:ascii="Aptos" w:hAnsi="Aptos" w:eastAsia="Aptos"/>
        </w:rPr>
        <w:t>2. Общее количество разрешённых к созданию и использованию рекламных материалов составляет [___]: [___] основной ролик и [___] монтажных версий.</w:t>
      </w:r>
    </w:p>
    <w:p>
      <w:pPr>
        <w:keepNext w:val="0"/>
        <w:spacing w:after="120" w:line="278" w:lineRule="auto"/>
      </w:pPr>
      <w:r>
        <w:rPr>
          <w:rFonts w:ascii="Aptos" w:hAnsi="Aptos" w:eastAsia="Aptos"/>
        </w:rPr>
        <w:t>3. В отношении перечисленных материалов допускаются отбор и монтаж согласованных дублей, удаление пауз и технических дефектов, шумоподавление, эквализация, компрессия, нормализация, сведение, синхронизация, добавление музыки и звуковых эффектов, а также изготовление технических мастер-файлов.</w:t>
      </w:r>
    </w:p>
    <w:p>
      <w:pPr>
        <w:keepNext w:val="0"/>
        <w:spacing w:after="120" w:line="278" w:lineRule="auto"/>
      </w:pPr>
      <w:r>
        <w:rPr>
          <w:rFonts w:ascii="Aptos" w:hAnsi="Aptos" w:eastAsia="Aptos"/>
        </w:rPr>
        <w:t>4. Создание иных материалов, включая дополнительные версии того же хронометража, версии с другим порядком или составом фрагментов, тизеры, бамперы, аудиоверсии и иные самостоятельно используемые рекламные материалы, не входит в предоставленный объём прав и требует предварительного письменного согласования с Исполнителем и отдельной оплаты.</w:t>
      </w:r>
    </w:p>
    <w:p>
      <w:pPr>
        <w:pStyle w:val="Heading1"/>
      </w:pPr>
      <w:r>
        <w:t>Общие дополнительные положения</w:t>
      </w:r>
    </w:p>
    <w:p>
      <w:pPr>
        <w:keepNext w:val="0"/>
        <w:spacing w:after="120" w:line="278" w:lineRule="auto"/>
      </w:pPr>
      <w:r>
        <w:rPr>
          <w:rFonts w:ascii="Aptos" w:hAnsi="Aptos" w:eastAsia="Aptos"/>
          <w:b/>
        </w:rPr>
        <w:t xml:space="preserve">Передача подрядчику. </w:t>
      </w:r>
      <w:r>
        <w:rPr>
          <w:rFonts w:ascii="Aptos" w:hAnsi="Aptos" w:eastAsia="Aptos"/>
        </w:rPr>
        <w:t>Заказчик вправе передавать Запись исполнения привлечённому продакшену или звукорежиссёру исключительно для выполнения разрешённых технических операций. Такая передача не предоставляет подрядчику самостоятельного права использования Записи исполнения.</w:t>
      </w:r>
    </w:p>
    <w:p>
      <w:pPr>
        <w:keepNext w:val="0"/>
        <w:spacing w:after="120" w:line="278" w:lineRule="auto"/>
      </w:pPr>
      <w:r>
        <w:rPr>
          <w:rFonts w:ascii="Aptos" w:hAnsi="Aptos" w:eastAsia="Aptos"/>
          <w:b/>
        </w:rPr>
        <w:t xml:space="preserve">Неприкосновенность исполнения. </w:t>
      </w:r>
      <w:r>
        <w:rPr>
          <w:rFonts w:ascii="Aptos" w:hAnsi="Aptos" w:eastAsia="Aptos"/>
        </w:rPr>
        <w:t>Техническая обработка и монтаж не должны приводить к извращению смысла согласованного текста, формированию высказывания, которого Исполнитель не произносил в предусмотренном контексте, либо нарушению целостности восприятия исполнения.</w:t>
      </w:r>
    </w:p>
    <w:p>
      <w:pPr>
        <w:keepNext w:val="0"/>
        <w:spacing w:after="120" w:line="278" w:lineRule="auto"/>
      </w:pPr>
      <w:r>
        <w:rPr>
          <w:rFonts w:ascii="Aptos" w:hAnsi="Aptos" w:eastAsia="Aptos"/>
          <w:b/>
        </w:rPr>
        <w:t xml:space="preserve">Цифровой голос. </w:t>
      </w:r>
      <w:r>
        <w:rPr>
          <w:rFonts w:ascii="Aptos" w:hAnsi="Aptos" w:eastAsia="Aptos"/>
        </w:rPr>
        <w:t>Предоставленные права не включают использование Записи исполнения для обучения, тестирования или дообучения систем искусственного интеллекта, создания голосовой модели или клона голоса, синтеза новых реплик либо передачи записи третьим лицам для указанных целей. Такое использование требует отдельного письменного соглашения и отдельного вознаграждения.</w:t>
      </w:r>
    </w:p>
    <w:p>
      <w:pPr>
        <w:pStyle w:val="Heading1"/>
      </w:pPr>
      <w:r>
        <w:t>Что заполнить перед использованием</w:t>
      </w:r>
    </w:p>
    <w:p>
      <w:pPr>
        <w:pStyle w:val="ListBullet"/>
        <w:spacing w:after="60" w:line="269" w:lineRule="auto"/>
      </w:pPr>
      <w:r>
        <w:rPr>
          <w:rFonts w:ascii="Aptos" w:hAnsi="Aptos" w:eastAsia="Aptos"/>
        </w:rPr>
        <w:t>Название или внутренний идентификатор каждого рекламного материала.</w:t>
      </w:r>
    </w:p>
    <w:p>
      <w:pPr>
        <w:pStyle w:val="ListBullet"/>
        <w:spacing w:after="60" w:line="269" w:lineRule="auto"/>
      </w:pPr>
      <w:r>
        <w:rPr>
          <w:rFonts w:ascii="Aptos" w:hAnsi="Aptos" w:eastAsia="Aptos"/>
        </w:rPr>
        <w:t>Количество основных роликов и монтажных версий.</w:t>
      </w:r>
    </w:p>
    <w:p>
      <w:pPr>
        <w:pStyle w:val="ListBullet"/>
        <w:spacing w:after="60" w:line="269" w:lineRule="auto"/>
      </w:pPr>
      <w:r>
        <w:rPr>
          <w:rFonts w:ascii="Aptos" w:hAnsi="Aptos" w:eastAsia="Aptos"/>
        </w:rPr>
        <w:t>Хронометраж каждой версии.</w:t>
      </w:r>
    </w:p>
    <w:p>
      <w:pPr>
        <w:pStyle w:val="ListBullet"/>
        <w:spacing w:after="60" w:line="269" w:lineRule="auto"/>
      </w:pPr>
      <w:r>
        <w:rPr>
          <w:rFonts w:ascii="Aptos" w:hAnsi="Aptos" w:eastAsia="Aptos"/>
        </w:rPr>
        <w:t>Согласованный текст или ссылка на приложение с текстом.</w:t>
      </w:r>
    </w:p>
    <w:p>
      <w:pPr>
        <w:pStyle w:val="ListBullet"/>
        <w:spacing w:after="60" w:line="269" w:lineRule="auto"/>
      </w:pPr>
      <w:r>
        <w:rPr>
          <w:rFonts w:ascii="Aptos" w:hAnsi="Aptos" w:eastAsia="Aptos"/>
        </w:rPr>
        <w:t>Срок, территорию и способы распространения.</w:t>
      </w:r>
    </w:p>
    <w:p>
      <w:pPr>
        <w:pStyle w:val="ListBullet"/>
        <w:spacing w:after="60" w:line="269" w:lineRule="auto"/>
      </w:pPr>
      <w:r>
        <w:rPr>
          <w:rFonts w:ascii="Aptos" w:hAnsi="Aptos" w:eastAsia="Aptos"/>
        </w:rPr>
        <w:t>Размер вознаграждения за предоставляемые права.</w:t>
      </w:r>
    </w:p>
    <w:p>
      <w:pPr>
        <w:pStyle w:val="ListBullet"/>
        <w:spacing w:after="60" w:line="269" w:lineRule="auto"/>
      </w:pPr>
      <w:r>
        <w:rPr>
          <w:rFonts w:ascii="Aptos" w:hAnsi="Aptos" w:eastAsia="Aptos"/>
        </w:rPr>
        <w:t>Допустимые письменные каналы согласования дополнительных версий.</w:t>
      </w:r>
    </w:p>
    <w:p>
      <w:pPr>
        <w:pStyle w:val="Heading1"/>
      </w:pPr>
      <w:r>
        <w:t>Правовая опора</w:t>
      </w:r>
    </w:p>
    <w:p>
      <w:pPr>
        <w:keepNext w:val="0"/>
        <w:spacing w:after="100" w:line="278" w:lineRule="auto"/>
      </w:pPr>
      <w:r>
        <w:rPr>
          <w:rFonts w:ascii="Aptos" w:hAnsi="Aptos" w:eastAsia="Aptos"/>
        </w:rPr>
        <w:t xml:space="preserve">Статья 1235 ГК РФ — лицензиат использует объект только в пределах и способами, предусмотренными договором. </w:t>
      </w:r>
      <w:hyperlink r:id="rId9">
        <w:r>
          <w:rPr>
            <w:color w:val="2E4F96"/>
            <w:u w:val="single"/>
          </w:rPr>
          <w:t>Открыть статью</w:t>
        </w:r>
      </w:hyperlink>
    </w:p>
    <w:p>
      <w:pPr>
        <w:keepNext w:val="0"/>
        <w:spacing w:after="100" w:line="278" w:lineRule="auto"/>
      </w:pPr>
      <w:r>
        <w:rPr>
          <w:rFonts w:ascii="Aptos" w:hAnsi="Aptos" w:eastAsia="Aptos"/>
        </w:rPr>
        <w:t xml:space="preserve">Статья 1315 ГК РФ — право исполнителя на защиту исполнения от искажения смысла и нарушения целостности восприятия. </w:t>
      </w:r>
      <w:hyperlink r:id="rId10">
        <w:r>
          <w:rPr>
            <w:color w:val="2E4F96"/>
            <w:u w:val="single"/>
          </w:rPr>
          <w:t>Открыть статью</w:t>
        </w:r>
      </w:hyperlink>
    </w:p>
    <w:p>
      <w:pPr>
        <w:keepNext w:val="0"/>
        <w:spacing w:after="100" w:line="278" w:lineRule="auto"/>
      </w:pPr>
      <w:r>
        <w:rPr>
          <w:rFonts w:ascii="Aptos" w:hAnsi="Aptos" w:eastAsia="Aptos"/>
        </w:rPr>
        <w:t xml:space="preserve">Статья 1317 ГК РФ — исключительное право на исполнение и использование записи исполнения в целях, для которых исполнитель дал согласие. </w:t>
      </w:r>
      <w:hyperlink r:id="rId11">
        <w:r>
          <w:rPr>
            <w:color w:val="2E4F96"/>
            <w:u w:val="single"/>
          </w:rPr>
          <w:t>Открыть статью</w:t>
        </w:r>
      </w:hyperlink>
    </w:p>
    <w:sectPr w:rsidR="00FC693F" w:rsidRPr="0006063C" w:rsidSect="00034616">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Aptos" w:hAnsi="Aptos" w:eastAsia="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Aptos Display" w:hAnsi="Aptos Display" w:eastAsia="Apto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eastAsia="Aptos"/>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ptos Display" w:hAnsi="Aptos Display" w:eastAsia="Apto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onsultant.ru/document/cons_doc_LAW_64629/640cbca01ece35bc535ffe5e6d96b7988d2daf6b/" TargetMode="External"/><Relationship Id="rId10" Type="http://schemas.openxmlformats.org/officeDocument/2006/relationships/hyperlink" Target="https://www.consultant.ru/document/cons_doc_LAW_64629/a49e46a16f2e7c3b9b88ae647643cd14d25a49c2/" TargetMode="External"/><Relationship Id="rId11" Type="http://schemas.openxmlformats.org/officeDocument/2006/relationships/hyperlink" Target="https://www.consultant.ru/document/cons_doc_LAW_64629/7f64aff5b7b90ee3a76a6b3029412837b60372d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Техническая обработка и монтажные версии в договоре с диктором</dc:title>
  <dc:subject>Рабочие формулировки для договоров на использование записи исполнения</dc:subject>
  <dc:creator>VO Helper</dc:creator>
  <cp:keywords>диктор, исполнение, лицензия, монтажные версии, переработка</cp:keywords>
  <dc:description>generated by python-docx</dc:description>
  <cp:lastModifiedBy/>
  <cp:revision>1</cp:revision>
  <dcterms:created xsi:type="dcterms:W3CDTF">2013-12-23T23:15:00Z</dcterms:created>
  <dcterms:modified xsi:type="dcterms:W3CDTF">2013-12-23T23:15:00Z</dcterms:modified>
  <cp:category/>
</cp:coreProperties>
</file>